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79" w:rsidRPr="00BB31E8" w:rsidRDefault="008D2679" w:rsidP="008D2679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2381BD4" wp14:editId="6D909976">
            <wp:extent cx="6315075" cy="580983"/>
            <wp:effectExtent l="0" t="0" r="0" b="0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6887315" cy="63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1817BD">
        <w:rPr>
          <w:rFonts w:ascii="Lucida Calligraphy" w:hAnsi="Lucida Calligraphy"/>
          <w:sz w:val="36"/>
          <w:szCs w:val="36"/>
        </w:rPr>
        <w:t>Unlocking the potential…</w:t>
      </w:r>
      <w:r>
        <w:t xml:space="preserve">           </w:t>
      </w:r>
    </w:p>
    <w:p w:rsidR="00606F68" w:rsidRDefault="00606F68"/>
    <w:p w:rsidR="008D2679" w:rsidRDefault="008D2679" w:rsidP="008D26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eastAsia="en-GB"/>
        </w:rPr>
        <w:t>Our principles for assessment</w:t>
      </w:r>
    </w:p>
    <w:p w:rsidR="008D2679" w:rsidRPr="008D2679" w:rsidRDefault="008D2679" w:rsidP="008D2679">
      <w:pPr>
        <w:spacing w:after="0" w:line="240" w:lineRule="auto"/>
        <w:outlineLvl w:val="2"/>
        <w:rPr>
          <w:rFonts w:ascii="kgfallforyou" w:eastAsia="Times New Roman" w:hAnsi="kgfallforyou" w:cs="Times New Roman"/>
          <w:b/>
          <w:bCs/>
          <w:color w:val="B81200"/>
          <w:sz w:val="30"/>
          <w:szCs w:val="30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1.  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at the heart of teaching and learning.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Assessment provides evidence to guide teaching and learning.</w:t>
      </w:r>
    </w:p>
    <w:p w:rsidR="008D2679" w:rsidRDefault="008D2679" w:rsidP="008D2679">
      <w:pPr>
        <w:tabs>
          <w:tab w:val="left" w:pos="8730"/>
        </w:tabs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Assessment provides the opportunity for students to demonstrate and review their progress.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ab/>
      </w:r>
    </w:p>
    <w:p w:rsidR="008D2679" w:rsidRPr="008D2679" w:rsidRDefault="008D2679" w:rsidP="008D2679">
      <w:pPr>
        <w:tabs>
          <w:tab w:val="left" w:pos="8730"/>
        </w:tabs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2.  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fair.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Assessment is inclusive of all abilities.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Assessment is free from bias towards factors that are not relevant to what the assessment intends to address.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3.  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honest.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Assessment outcomes are used in ways that minimise undesirable effects.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Assessment outcomes are conveyed in an open, honest and transparent way to assist pupils with their learning.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c. Assessment judgements are moderated by experienced professionals to ensure their accuracy.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4.  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ambitious.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Assessment places achievement in context against nationally standardised criteria and expected standards.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Assessment embodies, through objective criteria, a pathway of progress and development for every child.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c. Assessment objectives set high expectations for learners.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5.  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appropriate.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The purpose of any assessment process should be clearly stated.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Conclusions regarding pupil achievement are valid when the assessment method is appropriate (to age, to the task and to the desired feedback information).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c. Assessment should draw on a wide range of evidence to provide a complete picture of student achievement.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d. Assessment should demand no more procedures or records than are practically required to allow pupils, their parents and teachers to plan future learning.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6.  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is consistent.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Judgements are formed according to common principles.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The results are readily understandable by third parties.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c. A school’s results are capable of comparison with other schools, both locally and nationally.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7.  </w:t>
      </w:r>
      <w:r w:rsidRPr="008D267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Assessment outcomes provide meaningful and understandable information for: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A. pupils in developing their learning;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B. parents in supporting children with their learning;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C. teachers in planning teaching and learning.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Assessment must provide information that justifies the time spent;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D. school leaders and governors in planning and allocating resources; and</w:t>
      </w:r>
    </w:p>
    <w:p w:rsid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E. government and agents of government.</w:t>
      </w:r>
    </w:p>
    <w:p w:rsidR="008D2679" w:rsidRPr="008D2679" w:rsidRDefault="008D2679" w:rsidP="008D2679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n-GB"/>
        </w:rPr>
      </w:pPr>
      <w:r w:rsidRPr="008D2679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n-GB"/>
        </w:rPr>
        <w:lastRenderedPageBreak/>
        <w:t>8. Assessment feedback is effective:</w:t>
      </w:r>
      <w:bookmarkStart w:id="0" w:name="_GoBack"/>
      <w:bookmarkEnd w:id="0"/>
    </w:p>
    <w:p w:rsidR="008D2679" w:rsidRPr="008D2679" w:rsidRDefault="008D2679" w:rsidP="008D2679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 xml:space="preserve"> S</w:t>
      </w:r>
      <w:r w:rsidRPr="008D2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hould inspire greater effort and a belief that, through hard work and practice, more can be achieved.</w:t>
      </w:r>
    </w:p>
    <w:p w:rsidR="008D2679" w:rsidRDefault="008D2679"/>
    <w:sectPr w:rsidR="008D2679" w:rsidSect="008D2679">
      <w:pgSz w:w="11906" w:h="16838"/>
      <w:pgMar w:top="568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gfallforyo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79"/>
    <w:rsid w:val="00606F68"/>
    <w:rsid w:val="008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AAE9-54CA-4AEB-83D5-1705C8AC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6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26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sueVolumeDate-Professional">
    <w:name w:val="Issue/Volume/Date - Professional"/>
    <w:basedOn w:val="Normal"/>
    <w:uiPriority w:val="99"/>
    <w:rsid w:val="008D2679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1</cp:revision>
  <dcterms:created xsi:type="dcterms:W3CDTF">2017-08-22T20:15:00Z</dcterms:created>
  <dcterms:modified xsi:type="dcterms:W3CDTF">2017-08-22T20:19:00Z</dcterms:modified>
</cp:coreProperties>
</file>